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ED03CF" w14:textId="77777777" w:rsidR="00060252" w:rsidRDefault="00060252">
      <w:pPr>
        <w:spacing w:before="840"/>
        <w:jc w:val="center"/>
        <w:rPr>
          <w:rFonts w:ascii="Tahoma" w:hAnsi="Tahoma" w:cs="Tahoma"/>
          <w:b/>
          <w:bCs/>
          <w:kern w:val="1"/>
          <w:sz w:val="28"/>
          <w:szCs w:val="28"/>
        </w:rPr>
      </w:pPr>
    </w:p>
    <w:p w14:paraId="6CB7E40E" w14:textId="194258FD" w:rsidR="00060252" w:rsidRDefault="000D2CCF">
      <w:pPr>
        <w:spacing w:before="840"/>
        <w:jc w:val="center"/>
        <w:rPr>
          <w:rFonts w:ascii="Tahoma" w:hAnsi="Tahoma" w:cs="Tahoma"/>
          <w:b/>
          <w:bCs/>
          <w:kern w:val="1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4A29352D" wp14:editId="661D9DF9">
            <wp:simplePos x="0" y="0"/>
            <wp:positionH relativeFrom="column">
              <wp:posOffset>2264410</wp:posOffset>
            </wp:positionH>
            <wp:positionV relativeFrom="paragraph">
              <wp:posOffset>-378460</wp:posOffset>
            </wp:positionV>
            <wp:extent cx="1475740" cy="818515"/>
            <wp:effectExtent l="0" t="0" r="0" b="0"/>
            <wp:wrapTight wrapText="bothSides">
              <wp:wrapPolygon edited="0">
                <wp:start x="0" y="0"/>
                <wp:lineTo x="0" y="21114"/>
                <wp:lineTo x="21191" y="21114"/>
                <wp:lineTo x="2119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18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252">
        <w:rPr>
          <w:rFonts w:ascii="Tahoma" w:hAnsi="Tahoma" w:cs="Tahoma"/>
          <w:b/>
          <w:bCs/>
          <w:kern w:val="1"/>
          <w:sz w:val="28"/>
          <w:szCs w:val="28"/>
        </w:rPr>
        <w:t>РЕЛИЗ</w:t>
      </w:r>
    </w:p>
    <w:p w14:paraId="65B4CE57" w14:textId="59ED6BEB" w:rsidR="00060252" w:rsidRPr="0066121D" w:rsidRDefault="000D2CCF">
      <w:pPr>
        <w:spacing w:before="120"/>
        <w:jc w:val="both"/>
        <w:rPr>
          <w:rFonts w:ascii="Tahoma" w:hAnsi="Tahoma" w:cs="Tahoma"/>
        </w:rPr>
      </w:pPr>
      <w:r w:rsidRPr="0066121D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9C9E7" wp14:editId="4589FE4B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635" cy="1270"/>
                <wp:effectExtent l="9525" t="10795" r="8890" b="69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635" cy="127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F97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1pt;margin-top:3.65pt;width:480.05pt;height: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" strokeweight=".18mm">
                <v:stroke joinstyle="miter"/>
              </v:shape>
            </w:pict>
          </mc:Fallback>
        </mc:AlternateContent>
      </w:r>
      <w:r w:rsidR="00E82629">
        <w:rPr>
          <w:rFonts w:ascii="Tahoma" w:hAnsi="Tahoma" w:cs="Tahoma"/>
          <w:lang w:val="en-US"/>
        </w:rPr>
        <w:t>30</w:t>
      </w:r>
      <w:r w:rsidR="00EC2DDF">
        <w:rPr>
          <w:rFonts w:ascii="Tahoma" w:hAnsi="Tahoma" w:cs="Tahoma"/>
        </w:rPr>
        <w:t>.</w:t>
      </w:r>
      <w:r w:rsidR="0081683C">
        <w:rPr>
          <w:rFonts w:ascii="Tahoma" w:hAnsi="Tahoma" w:cs="Tahoma"/>
        </w:rPr>
        <w:t>01</w:t>
      </w:r>
      <w:r w:rsidR="00060252" w:rsidRPr="0066121D">
        <w:rPr>
          <w:rFonts w:ascii="Tahoma" w:hAnsi="Tahoma" w:cs="Tahoma"/>
        </w:rPr>
        <w:t>.</w:t>
      </w:r>
      <w:r w:rsidR="00724883">
        <w:rPr>
          <w:rFonts w:ascii="Tahoma" w:hAnsi="Tahoma" w:cs="Tahoma"/>
        </w:rPr>
        <w:t>202</w:t>
      </w:r>
      <w:r w:rsidR="0081683C">
        <w:rPr>
          <w:rFonts w:ascii="Tahoma" w:hAnsi="Tahoma" w:cs="Tahoma"/>
        </w:rPr>
        <w:t>5</w:t>
      </w:r>
    </w:p>
    <w:p w14:paraId="645CD71D" w14:textId="77777777" w:rsidR="006A23DD" w:rsidRDefault="00060252" w:rsidP="006A23DD">
      <w:pPr>
        <w:jc w:val="both"/>
        <w:rPr>
          <w:rFonts w:ascii="Tahoma" w:hAnsi="Tahoma" w:cs="Tahoma"/>
        </w:rPr>
      </w:pPr>
      <w:r w:rsidRPr="0066121D">
        <w:rPr>
          <w:rFonts w:ascii="Tahoma" w:hAnsi="Tahoma" w:cs="Tahoma"/>
        </w:rPr>
        <w:t>г. Волгоград</w:t>
      </w:r>
    </w:p>
    <w:p w14:paraId="58B568DF" w14:textId="77777777" w:rsidR="00040BD8" w:rsidRDefault="00040BD8" w:rsidP="006A23DD">
      <w:pPr>
        <w:jc w:val="both"/>
        <w:rPr>
          <w:rFonts w:ascii="Tahoma" w:hAnsi="Tahoma" w:cs="Tahoma"/>
        </w:rPr>
      </w:pPr>
    </w:p>
    <w:p w14:paraId="42851E16" w14:textId="77777777" w:rsidR="0081683C" w:rsidRDefault="0081683C" w:rsidP="0081683C">
      <w:pPr>
        <w:tabs>
          <w:tab w:val="left" w:pos="709"/>
        </w:tabs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«Газпром газораспределение Волгоград» подвел итоги догазификации </w:t>
      </w:r>
    </w:p>
    <w:p w14:paraId="07DFFB20" w14:textId="77777777" w:rsidR="0081683C" w:rsidRDefault="0081683C" w:rsidP="0081683C">
      <w:pPr>
        <w:tabs>
          <w:tab w:val="left" w:pos="709"/>
        </w:tabs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в 2024 году</w:t>
      </w:r>
    </w:p>
    <w:p w14:paraId="36B1B8E4" w14:textId="77777777" w:rsidR="0081683C" w:rsidRDefault="0081683C" w:rsidP="0081683C">
      <w:pPr>
        <w:tabs>
          <w:tab w:val="left" w:pos="709"/>
        </w:tabs>
        <w:jc w:val="both"/>
        <w:rPr>
          <w:rFonts w:ascii="Tahoma" w:eastAsia="Times New Roman" w:hAnsi="Tahoma" w:cs="Tahoma"/>
          <w:b/>
          <w:bCs/>
        </w:rPr>
      </w:pPr>
    </w:p>
    <w:p w14:paraId="5B0EDA7E" w14:textId="77777777" w:rsidR="00E82629" w:rsidRDefault="00E82629" w:rsidP="00E82629">
      <w:pPr>
        <w:tabs>
          <w:tab w:val="left" w:pos="709"/>
        </w:tabs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 w:rsidRPr="00E82629">
        <w:rPr>
          <w:rFonts w:ascii="Tahoma" w:eastAsia="Times New Roman" w:hAnsi="Tahoma" w:cs="Tahoma"/>
        </w:rPr>
        <w:t xml:space="preserve">Специалисты «Газпром газораспределение Волгоград» в 2024 г. в рамках догазификации построили в Волгоградской области более </w:t>
      </w:r>
      <w:r w:rsidR="00CE63EE">
        <w:rPr>
          <w:rFonts w:ascii="Tahoma" w:eastAsia="Times New Roman" w:hAnsi="Tahoma" w:cs="Tahoma"/>
        </w:rPr>
        <w:t>290</w:t>
      </w:r>
      <w:r w:rsidRPr="00E82629">
        <w:rPr>
          <w:rFonts w:ascii="Tahoma" w:eastAsia="Times New Roman" w:hAnsi="Tahoma" w:cs="Tahoma"/>
        </w:rPr>
        <w:t xml:space="preserve"> км</w:t>
      </w:r>
      <w:r w:rsidR="002A10A2">
        <w:rPr>
          <w:rFonts w:ascii="Tahoma" w:eastAsia="Times New Roman" w:hAnsi="Tahoma" w:cs="Tahoma"/>
        </w:rPr>
        <w:t xml:space="preserve"> газораспределительных сетей</w:t>
      </w:r>
      <w:r w:rsidRPr="00E82629">
        <w:rPr>
          <w:rFonts w:ascii="Tahoma" w:eastAsia="Times New Roman" w:hAnsi="Tahoma" w:cs="Tahoma"/>
        </w:rPr>
        <w:t>.</w:t>
      </w:r>
    </w:p>
    <w:p w14:paraId="63E1018B" w14:textId="77777777" w:rsidR="00E82629" w:rsidRPr="00E82629" w:rsidRDefault="00E82629" w:rsidP="00E82629">
      <w:pPr>
        <w:tabs>
          <w:tab w:val="left" w:pos="709"/>
        </w:tabs>
        <w:jc w:val="both"/>
        <w:rPr>
          <w:rFonts w:ascii="Tahoma" w:eastAsia="Times New Roman" w:hAnsi="Tahoma" w:cs="Tahoma"/>
        </w:rPr>
      </w:pPr>
    </w:p>
    <w:p w14:paraId="4A050F4E" w14:textId="77777777" w:rsidR="00E82629" w:rsidRDefault="00E82629" w:rsidP="00E82629">
      <w:pPr>
        <w:tabs>
          <w:tab w:val="left" w:pos="709"/>
        </w:tabs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 w:rsidRPr="00E82629">
        <w:rPr>
          <w:rFonts w:ascii="Tahoma" w:eastAsia="Times New Roman" w:hAnsi="Tahoma" w:cs="Tahoma"/>
        </w:rPr>
        <w:t>Всего в прошлом году к сетевому газу было подключено более 4 тыс. домовладений региона. Мероприятия в рамках социального проекта реализуются в 970 населенных пунктах субъекта.</w:t>
      </w:r>
    </w:p>
    <w:p w14:paraId="3F290D0F" w14:textId="77777777" w:rsidR="00E82629" w:rsidRPr="00E82629" w:rsidRDefault="00E82629" w:rsidP="00E82629">
      <w:pPr>
        <w:tabs>
          <w:tab w:val="left" w:pos="709"/>
        </w:tabs>
        <w:jc w:val="both"/>
        <w:rPr>
          <w:rFonts w:ascii="Tahoma" w:eastAsia="Times New Roman" w:hAnsi="Tahoma" w:cs="Tahoma"/>
        </w:rPr>
      </w:pPr>
    </w:p>
    <w:p w14:paraId="24E6DD9B" w14:textId="77777777" w:rsidR="00E82629" w:rsidRPr="00E82629" w:rsidRDefault="00E82629" w:rsidP="00E82629">
      <w:pPr>
        <w:tabs>
          <w:tab w:val="left" w:pos="709"/>
        </w:tabs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 w:rsidRPr="00E82629">
        <w:rPr>
          <w:rFonts w:ascii="Tahoma" w:eastAsia="Times New Roman" w:hAnsi="Tahoma" w:cs="Tahoma"/>
        </w:rPr>
        <w:t>В общей сложности с момента старта догазификации в 2021 г. к настоящему времени от жителей Волгоградской области принято около 19 тыс. заявок, почти все они переведены в договоры, около 18 тыс. из которых исполнены. К газовым сетям подключено свыше 13 тыс. домов.</w:t>
      </w:r>
    </w:p>
    <w:p w14:paraId="47D03F07" w14:textId="77777777" w:rsidR="0081683C" w:rsidRPr="0066121D" w:rsidRDefault="0081683C" w:rsidP="0081683C">
      <w:pPr>
        <w:tabs>
          <w:tab w:val="left" w:pos="709"/>
        </w:tabs>
        <w:jc w:val="both"/>
        <w:rPr>
          <w:rFonts w:ascii="Tahoma" w:eastAsia="Times New Roman" w:hAnsi="Tahoma" w:cs="Tahoma"/>
          <w:b/>
          <w:bCs/>
        </w:rPr>
      </w:pPr>
    </w:p>
    <w:p w14:paraId="1B0EC078" w14:textId="77777777" w:rsidR="00672481" w:rsidRDefault="00672481" w:rsidP="003A11DC">
      <w:pPr>
        <w:jc w:val="both"/>
        <w:rPr>
          <w:rFonts w:ascii="Tahoma" w:hAnsi="Tahoma" w:cs="Tahoma"/>
          <w:i/>
        </w:rPr>
      </w:pPr>
      <w:r w:rsidRPr="00672481">
        <w:rPr>
          <w:rFonts w:ascii="Tahoma" w:hAnsi="Tahoma" w:cs="Tahoma"/>
          <w:i/>
        </w:rPr>
        <w:t>Справка:</w:t>
      </w:r>
    </w:p>
    <w:p w14:paraId="1FFA75AA" w14:textId="77777777" w:rsidR="00672481" w:rsidRPr="00672481" w:rsidRDefault="00672481" w:rsidP="003A11DC">
      <w:pPr>
        <w:ind w:firstLine="709"/>
        <w:jc w:val="both"/>
        <w:rPr>
          <w:rFonts w:ascii="Tahoma" w:hAnsi="Tahoma" w:cs="Tahoma"/>
          <w:i/>
        </w:rPr>
      </w:pPr>
    </w:p>
    <w:p w14:paraId="6680CBD4" w14:textId="77777777" w:rsidR="00132A89" w:rsidRDefault="00672481" w:rsidP="003A11DC">
      <w:pPr>
        <w:ind w:firstLine="709"/>
        <w:jc w:val="both"/>
        <w:rPr>
          <w:rFonts w:ascii="Tahoma" w:hAnsi="Tahoma" w:cs="Tahoma"/>
          <w:i/>
        </w:rPr>
      </w:pPr>
      <w:r w:rsidRPr="00672481">
        <w:rPr>
          <w:rFonts w:ascii="Tahoma" w:hAnsi="Tahoma" w:cs="Tahoma"/>
          <w:i/>
        </w:rPr>
        <w:t>ООО «Газпром газораспределение Волгоград» входит в Группу «Газпром межрегионгаз». Компания осуществляет транспортировку природного газа по газораспределительным сетям, строительство и эксплуатацию газопроводов, подключение объектов к системе газоснабжения и техническое обслуживание газового оборудования.</w:t>
      </w:r>
    </w:p>
    <w:p w14:paraId="76187262" w14:textId="77777777" w:rsidR="00060252" w:rsidRDefault="00060252" w:rsidP="003A11DC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ПРЕСС-СЛУЖБА ООО «ГАЗПРОМ ГАЗОРАСПРЕДЕЛЕНИЕ ВОЛГОГРАД»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224"/>
      </w:tblGrid>
      <w:tr w:rsidR="00060252" w14:paraId="5529006F" w14:textId="77777777">
        <w:trPr>
          <w:trHeight w:val="170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22E908CC" w14:textId="77777777" w:rsidR="00060252" w:rsidRDefault="00060252" w:rsidP="003A11DC">
            <w:pPr>
              <w:snapToGrid w:val="0"/>
              <w:spacing w:before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Контактный телефон/ факс:</w:t>
            </w:r>
          </w:p>
        </w:tc>
        <w:tc>
          <w:tcPr>
            <w:tcW w:w="7224" w:type="dxa"/>
            <w:tcBorders>
              <w:top w:val="single" w:sz="4" w:space="0" w:color="000000"/>
            </w:tcBorders>
            <w:shd w:val="clear" w:color="auto" w:fill="auto"/>
          </w:tcPr>
          <w:p w14:paraId="610342DD" w14:textId="77777777" w:rsidR="00060252" w:rsidRDefault="00060252" w:rsidP="003A11DC">
            <w:pPr>
              <w:snapToGrid w:val="0"/>
              <w:spacing w:before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(8442) </w:t>
            </w:r>
            <w:r>
              <w:rPr>
                <w:rFonts w:ascii="Tahoma" w:hAnsi="Tahoma" w:cs="Tahoma"/>
                <w:lang w:val="en-US"/>
              </w:rPr>
              <w:t>49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29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79</w:t>
            </w:r>
            <w:r>
              <w:rPr>
                <w:rFonts w:ascii="Tahoma" w:hAnsi="Tahoma" w:cs="Tahoma"/>
              </w:rPr>
              <w:t>/ 24-89-03</w:t>
            </w:r>
          </w:p>
        </w:tc>
      </w:tr>
      <w:tr w:rsidR="00060252" w14:paraId="0372CCF5" w14:textId="77777777">
        <w:trPr>
          <w:trHeight w:val="170"/>
        </w:trPr>
        <w:tc>
          <w:tcPr>
            <w:tcW w:w="3261" w:type="dxa"/>
            <w:shd w:val="clear" w:color="auto" w:fill="auto"/>
          </w:tcPr>
          <w:p w14:paraId="21028E99" w14:textId="77777777" w:rsidR="00060252" w:rsidRDefault="00060252" w:rsidP="003A11DC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Е-mail:</w:t>
            </w:r>
          </w:p>
        </w:tc>
        <w:tc>
          <w:tcPr>
            <w:tcW w:w="7224" w:type="dxa"/>
            <w:shd w:val="clear" w:color="auto" w:fill="auto"/>
          </w:tcPr>
          <w:p w14:paraId="7A25491D" w14:textId="77777777" w:rsidR="00060252" w:rsidRPr="00244E1C" w:rsidRDefault="00060252" w:rsidP="003A11DC">
            <w:pPr>
              <w:snapToGrid w:val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Kozyakin</w:t>
            </w:r>
            <w:r>
              <w:rPr>
                <w:rFonts w:ascii="Tahoma" w:hAnsi="Tahoma" w:cs="Tahoma"/>
                <w:color w:val="000000"/>
              </w:rPr>
              <w:t>_</w:t>
            </w:r>
            <w:r>
              <w:rPr>
                <w:rFonts w:ascii="Tahoma" w:hAnsi="Tahoma" w:cs="Tahoma"/>
                <w:color w:val="000000"/>
                <w:lang w:val="en-US"/>
              </w:rPr>
              <w:t>ra</w:t>
            </w:r>
            <w:r>
              <w:rPr>
                <w:rFonts w:ascii="Tahoma" w:hAnsi="Tahoma" w:cs="Tahoma"/>
                <w:color w:val="000000"/>
              </w:rPr>
              <w:t>@</w:t>
            </w:r>
            <w:r>
              <w:rPr>
                <w:rFonts w:ascii="Tahoma" w:hAnsi="Tahoma" w:cs="Tahoma"/>
                <w:color w:val="000000"/>
                <w:lang w:val="en-US"/>
              </w:rPr>
              <w:t>vlg</w:t>
            </w:r>
            <w:r>
              <w:rPr>
                <w:rFonts w:ascii="Tahoma" w:hAnsi="Tahoma" w:cs="Tahoma"/>
                <w:color w:val="000000"/>
              </w:rPr>
              <w:t>-</w:t>
            </w:r>
            <w:r>
              <w:rPr>
                <w:rFonts w:ascii="Tahoma" w:hAnsi="Tahoma" w:cs="Tahoma"/>
                <w:color w:val="000000"/>
                <w:lang w:val="en-US"/>
              </w:rPr>
              <w:t>gaz</w:t>
            </w:r>
            <w:r>
              <w:rPr>
                <w:rFonts w:ascii="Tahoma" w:hAnsi="Tahoma" w:cs="Tahoma"/>
                <w:color w:val="000000"/>
              </w:rPr>
              <w:t>.</w:t>
            </w:r>
            <w:r>
              <w:rPr>
                <w:rFonts w:ascii="Tahoma" w:hAnsi="Tahoma" w:cs="Tahoma"/>
                <w:color w:val="000000"/>
                <w:lang w:val="en-US"/>
              </w:rPr>
              <w:t>ru</w:t>
            </w:r>
          </w:p>
        </w:tc>
      </w:tr>
      <w:tr w:rsidR="00060252" w14:paraId="4EEE74C3" w14:textId="77777777" w:rsidTr="00B06046">
        <w:trPr>
          <w:trHeight w:val="91"/>
        </w:trPr>
        <w:tc>
          <w:tcPr>
            <w:tcW w:w="3261" w:type="dxa"/>
            <w:shd w:val="clear" w:color="auto" w:fill="auto"/>
          </w:tcPr>
          <w:p w14:paraId="662D8A60" w14:textId="77777777" w:rsidR="00060252" w:rsidRDefault="00060252" w:rsidP="003A11DC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Сайт:</w:t>
            </w:r>
          </w:p>
        </w:tc>
        <w:tc>
          <w:tcPr>
            <w:tcW w:w="7224" w:type="dxa"/>
            <w:shd w:val="clear" w:color="auto" w:fill="auto"/>
          </w:tcPr>
          <w:p w14:paraId="7C2267A1" w14:textId="77777777" w:rsidR="00060252" w:rsidRDefault="00060252" w:rsidP="003A11DC">
            <w:pPr>
              <w:snapToGrid w:val="0"/>
              <w:jc w:val="both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www.34gaz.ru</w:t>
            </w:r>
          </w:p>
        </w:tc>
      </w:tr>
    </w:tbl>
    <w:p w14:paraId="2D023E9F" w14:textId="77777777" w:rsidR="00060252" w:rsidRDefault="00060252" w:rsidP="003A11DC">
      <w:pPr>
        <w:jc w:val="both"/>
        <w:rPr>
          <w:rFonts w:ascii="Tahoma" w:hAnsi="Tahoma" w:cs="Tahoma"/>
        </w:rPr>
      </w:pPr>
    </w:p>
    <w:sectPr w:rsidR="00060252">
      <w:pgSz w:w="11906" w:h="16838"/>
      <w:pgMar w:top="993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4054E5"/>
    <w:multiLevelType w:val="hybridMultilevel"/>
    <w:tmpl w:val="DF16CA2C"/>
    <w:lvl w:ilvl="0" w:tplc="C3CCE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1C"/>
    <w:rsid w:val="00036F4C"/>
    <w:rsid w:val="00040BD8"/>
    <w:rsid w:val="0004134A"/>
    <w:rsid w:val="000428FE"/>
    <w:rsid w:val="000433EC"/>
    <w:rsid w:val="00060252"/>
    <w:rsid w:val="00062C03"/>
    <w:rsid w:val="0006525F"/>
    <w:rsid w:val="0007031C"/>
    <w:rsid w:val="00076E26"/>
    <w:rsid w:val="000D26F4"/>
    <w:rsid w:val="000D2CCF"/>
    <w:rsid w:val="000E04B7"/>
    <w:rsid w:val="000E1B69"/>
    <w:rsid w:val="00116A43"/>
    <w:rsid w:val="00132A89"/>
    <w:rsid w:val="00132B0A"/>
    <w:rsid w:val="00133F47"/>
    <w:rsid w:val="001536E8"/>
    <w:rsid w:val="00165A39"/>
    <w:rsid w:val="001A71A9"/>
    <w:rsid w:val="001F173B"/>
    <w:rsid w:val="00204BE3"/>
    <w:rsid w:val="002132E8"/>
    <w:rsid w:val="002206ED"/>
    <w:rsid w:val="00231EFD"/>
    <w:rsid w:val="00234B3F"/>
    <w:rsid w:val="00244E1C"/>
    <w:rsid w:val="002A10A2"/>
    <w:rsid w:val="002C4D72"/>
    <w:rsid w:val="002C71E8"/>
    <w:rsid w:val="002D5C01"/>
    <w:rsid w:val="002D67B9"/>
    <w:rsid w:val="002F4B0D"/>
    <w:rsid w:val="0035279A"/>
    <w:rsid w:val="00363549"/>
    <w:rsid w:val="00390785"/>
    <w:rsid w:val="00390A73"/>
    <w:rsid w:val="003A11DC"/>
    <w:rsid w:val="003A7392"/>
    <w:rsid w:val="003E0B20"/>
    <w:rsid w:val="003F7E79"/>
    <w:rsid w:val="004022DE"/>
    <w:rsid w:val="00403E96"/>
    <w:rsid w:val="004132C2"/>
    <w:rsid w:val="004221A1"/>
    <w:rsid w:val="00446925"/>
    <w:rsid w:val="004552DE"/>
    <w:rsid w:val="004613BA"/>
    <w:rsid w:val="004743A1"/>
    <w:rsid w:val="00486285"/>
    <w:rsid w:val="004A6736"/>
    <w:rsid w:val="004C4513"/>
    <w:rsid w:val="004C5E57"/>
    <w:rsid w:val="004D20B3"/>
    <w:rsid w:val="004D739A"/>
    <w:rsid w:val="004D7620"/>
    <w:rsid w:val="004E792A"/>
    <w:rsid w:val="0050130F"/>
    <w:rsid w:val="00520EAA"/>
    <w:rsid w:val="0052547B"/>
    <w:rsid w:val="00540027"/>
    <w:rsid w:val="005513A1"/>
    <w:rsid w:val="005C0747"/>
    <w:rsid w:val="005C0755"/>
    <w:rsid w:val="005D47AE"/>
    <w:rsid w:val="00605056"/>
    <w:rsid w:val="0066121D"/>
    <w:rsid w:val="006626BD"/>
    <w:rsid w:val="00666677"/>
    <w:rsid w:val="006701AA"/>
    <w:rsid w:val="00672481"/>
    <w:rsid w:val="006A23DD"/>
    <w:rsid w:val="006B6A83"/>
    <w:rsid w:val="006C22A6"/>
    <w:rsid w:val="006D76FA"/>
    <w:rsid w:val="006D7AE7"/>
    <w:rsid w:val="006F40B4"/>
    <w:rsid w:val="00706235"/>
    <w:rsid w:val="00711C59"/>
    <w:rsid w:val="00724883"/>
    <w:rsid w:val="00730466"/>
    <w:rsid w:val="00752771"/>
    <w:rsid w:val="00796C7C"/>
    <w:rsid w:val="007B070B"/>
    <w:rsid w:val="007B3A58"/>
    <w:rsid w:val="007B3E47"/>
    <w:rsid w:val="007C0360"/>
    <w:rsid w:val="0081683C"/>
    <w:rsid w:val="00816B12"/>
    <w:rsid w:val="008337C1"/>
    <w:rsid w:val="00843740"/>
    <w:rsid w:val="00860CA8"/>
    <w:rsid w:val="00887933"/>
    <w:rsid w:val="008A5F28"/>
    <w:rsid w:val="008A6415"/>
    <w:rsid w:val="008D7CA6"/>
    <w:rsid w:val="008E466C"/>
    <w:rsid w:val="008F05E9"/>
    <w:rsid w:val="00922E1F"/>
    <w:rsid w:val="00930F1E"/>
    <w:rsid w:val="00946F11"/>
    <w:rsid w:val="00950A7E"/>
    <w:rsid w:val="009C6105"/>
    <w:rsid w:val="00A00676"/>
    <w:rsid w:val="00A236B2"/>
    <w:rsid w:val="00A45572"/>
    <w:rsid w:val="00AC43D1"/>
    <w:rsid w:val="00AC7044"/>
    <w:rsid w:val="00AE1199"/>
    <w:rsid w:val="00AF023B"/>
    <w:rsid w:val="00B06046"/>
    <w:rsid w:val="00B456B8"/>
    <w:rsid w:val="00B82527"/>
    <w:rsid w:val="00B93DEF"/>
    <w:rsid w:val="00BA3665"/>
    <w:rsid w:val="00C16B1E"/>
    <w:rsid w:val="00C235FC"/>
    <w:rsid w:val="00C35E1A"/>
    <w:rsid w:val="00C541D2"/>
    <w:rsid w:val="00C6783F"/>
    <w:rsid w:val="00CC4E78"/>
    <w:rsid w:val="00CD6C49"/>
    <w:rsid w:val="00CE63EE"/>
    <w:rsid w:val="00D00C61"/>
    <w:rsid w:val="00D23C5C"/>
    <w:rsid w:val="00D64987"/>
    <w:rsid w:val="00D665CD"/>
    <w:rsid w:val="00DA5FA4"/>
    <w:rsid w:val="00DC4B7C"/>
    <w:rsid w:val="00DD2F46"/>
    <w:rsid w:val="00DE6969"/>
    <w:rsid w:val="00E05594"/>
    <w:rsid w:val="00E077A4"/>
    <w:rsid w:val="00E16A2D"/>
    <w:rsid w:val="00E46268"/>
    <w:rsid w:val="00E477A3"/>
    <w:rsid w:val="00E613FE"/>
    <w:rsid w:val="00E7298F"/>
    <w:rsid w:val="00E7550E"/>
    <w:rsid w:val="00E82629"/>
    <w:rsid w:val="00E83D53"/>
    <w:rsid w:val="00EA582E"/>
    <w:rsid w:val="00EC2DDF"/>
    <w:rsid w:val="00ED237E"/>
    <w:rsid w:val="00ED5025"/>
    <w:rsid w:val="00F0219B"/>
    <w:rsid w:val="00F053BA"/>
    <w:rsid w:val="00F25EE9"/>
    <w:rsid w:val="00F34DE8"/>
    <w:rsid w:val="00F4556C"/>
    <w:rsid w:val="00FB4982"/>
    <w:rsid w:val="00FE41BF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7C21DD"/>
  <w15:chartTrackingRefBased/>
  <w15:docId w15:val="{D971B929-E477-4AEF-B29F-4DD73737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x-none"/>
    </w:rPr>
  </w:style>
  <w:style w:type="character" w:customStyle="1" w:styleId="a5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rFonts w:ascii="Times New Roman" w:hAnsi="Times New Roman"/>
    </w:rPr>
  </w:style>
  <w:style w:type="character" w:customStyle="1" w:styleId="a8">
    <w:name w:val="Тема примечания Знак"/>
    <w:rPr>
      <w:rFonts w:ascii="Times New Roman" w:hAnsi="Times New Roman"/>
      <w:b/>
      <w:bCs/>
    </w:rPr>
  </w:style>
  <w:style w:type="character" w:styleId="a9">
    <w:name w:val="Emphasis"/>
    <w:qFormat/>
    <w:rPr>
      <w:i/>
      <w:iCs/>
    </w:rPr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 Unicode MS"/>
    </w:rPr>
  </w:style>
  <w:style w:type="paragraph" w:styleId="ac">
    <w:name w:val="Название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 Unicode MS"/>
    </w:rPr>
  </w:style>
  <w:style w:type="paragraph" w:styleId="ad">
    <w:name w:val="Balloon Text"/>
    <w:basedOn w:val="a"/>
    <w:rPr>
      <w:rFonts w:ascii="Tahoma" w:hAnsi="Tahoma"/>
      <w:sz w:val="16"/>
      <w:szCs w:val="16"/>
      <w:lang w:val="x-none"/>
    </w:r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Текст примечания1"/>
    <w:basedOn w:val="a"/>
    <w:rPr>
      <w:sz w:val="20"/>
      <w:szCs w:val="20"/>
      <w:lang w:val="x-none"/>
    </w:rPr>
  </w:style>
  <w:style w:type="paragraph" w:styleId="af0">
    <w:name w:val="annotation subject"/>
    <w:basedOn w:val="15"/>
    <w:next w:val="15"/>
    <w:rPr>
      <w:b/>
      <w:bCs/>
    </w:rPr>
  </w:style>
  <w:style w:type="paragraph" w:styleId="af1">
    <w:name w:val="Revision"/>
    <w:pPr>
      <w:suppressAutoHyphens/>
    </w:pPr>
    <w:rPr>
      <w:rFonts w:eastAsia="Calibri" w:cs="Calibri"/>
      <w:sz w:val="24"/>
      <w:szCs w:val="24"/>
      <w:lang w:eastAsia="ar-SA"/>
    </w:rPr>
  </w:style>
  <w:style w:type="paragraph" w:customStyle="1" w:styleId="style2">
    <w:name w:val="style2"/>
    <w:basedOn w:val="a"/>
    <w:pPr>
      <w:spacing w:before="280" w:after="280"/>
    </w:pPr>
    <w:rPr>
      <w:rFonts w:eastAsia="Times New Roma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РЕЛИЗ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РЕЛИЗ</dc:title>
  <dc:subject/>
  <dc:creator>U5200002</dc:creator>
  <cp:keywords/>
  <cp:lastModifiedBy>Logon</cp:lastModifiedBy>
  <cp:revision>2</cp:revision>
  <cp:lastPrinted>2025-01-30T12:59:00Z</cp:lastPrinted>
  <dcterms:created xsi:type="dcterms:W3CDTF">2025-02-02T18:49:00Z</dcterms:created>
  <dcterms:modified xsi:type="dcterms:W3CDTF">2025-02-02T18:49:00Z</dcterms:modified>
</cp:coreProperties>
</file>